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F2" w:rsidRDefault="00B2462C" w:rsidP="000A44E2">
      <w:pPr>
        <w:widowControl/>
        <w:shd w:val="clear" w:color="auto" w:fill="FFFFFF"/>
        <w:spacing w:after="180"/>
        <w:jc w:val="center"/>
        <w:outlineLvl w:val="0"/>
        <w:rPr>
          <w:rFonts w:ascii="Helvetica" w:eastAsia="宋体" w:hAnsi="Helvetica" w:cs="Helvetica"/>
          <w:b/>
          <w:bCs/>
          <w:spacing w:val="8"/>
          <w:kern w:val="36"/>
          <w:sz w:val="36"/>
          <w:szCs w:val="36"/>
        </w:rPr>
      </w:pPr>
      <w:r>
        <w:rPr>
          <w:rFonts w:ascii="Helvetica" w:eastAsia="宋体" w:hAnsi="Helvetica" w:cs="Helvetica" w:hint="eastAsia"/>
          <w:b/>
          <w:bCs/>
          <w:spacing w:val="8"/>
          <w:kern w:val="36"/>
          <w:sz w:val="36"/>
          <w:szCs w:val="36"/>
        </w:rPr>
        <w:t>三明</w:t>
      </w:r>
      <w:r w:rsidR="000A44E2" w:rsidRPr="000A44E2">
        <w:rPr>
          <w:rFonts w:ascii="Helvetica" w:eastAsia="宋体" w:hAnsi="Helvetica" w:cs="Helvetica"/>
          <w:b/>
          <w:bCs/>
          <w:spacing w:val="8"/>
          <w:kern w:val="36"/>
          <w:sz w:val="36"/>
          <w:szCs w:val="36"/>
        </w:rPr>
        <w:t>学院关于</w:t>
      </w:r>
      <w:r w:rsidRPr="00B2462C">
        <w:rPr>
          <w:rFonts w:ascii="Helvetica" w:eastAsia="宋体" w:hAnsi="Helvetica" w:cs="Helvetica" w:hint="eastAsia"/>
          <w:b/>
          <w:bCs/>
          <w:spacing w:val="8"/>
          <w:kern w:val="36"/>
          <w:sz w:val="36"/>
          <w:szCs w:val="36"/>
        </w:rPr>
        <w:t>遴选</w:t>
      </w:r>
      <w:r w:rsidRPr="00B2462C">
        <w:rPr>
          <w:rFonts w:ascii="Helvetica" w:eastAsia="宋体" w:hAnsi="Helvetica" w:cs="Helvetica" w:hint="eastAsia"/>
          <w:b/>
          <w:bCs/>
          <w:spacing w:val="8"/>
          <w:kern w:val="36"/>
          <w:sz w:val="36"/>
          <w:szCs w:val="36"/>
        </w:rPr>
        <w:t>202</w:t>
      </w:r>
      <w:r>
        <w:rPr>
          <w:rFonts w:ascii="Helvetica" w:eastAsia="宋体" w:hAnsi="Helvetica" w:cs="Helvetica" w:hint="eastAsia"/>
          <w:b/>
          <w:bCs/>
          <w:spacing w:val="8"/>
          <w:kern w:val="36"/>
          <w:sz w:val="36"/>
          <w:szCs w:val="36"/>
        </w:rPr>
        <w:t>4</w:t>
      </w:r>
      <w:r w:rsidRPr="00B2462C">
        <w:rPr>
          <w:rFonts w:ascii="Helvetica" w:eastAsia="宋体" w:hAnsi="Helvetica" w:cs="Helvetica" w:hint="eastAsia"/>
          <w:b/>
          <w:bCs/>
          <w:spacing w:val="8"/>
          <w:kern w:val="36"/>
          <w:sz w:val="36"/>
          <w:szCs w:val="36"/>
        </w:rPr>
        <w:t>年高等学历继续教育</w:t>
      </w:r>
    </w:p>
    <w:p w:rsidR="000A44E2" w:rsidRPr="000A44E2" w:rsidRDefault="00B2462C" w:rsidP="000A44E2">
      <w:pPr>
        <w:widowControl/>
        <w:shd w:val="clear" w:color="auto" w:fill="FFFFFF"/>
        <w:spacing w:after="180"/>
        <w:jc w:val="center"/>
        <w:outlineLvl w:val="0"/>
        <w:rPr>
          <w:rFonts w:ascii="Helvetica" w:eastAsia="宋体" w:hAnsi="Helvetica" w:cs="Helvetica"/>
          <w:b/>
          <w:bCs/>
          <w:spacing w:val="8"/>
          <w:kern w:val="36"/>
          <w:sz w:val="36"/>
          <w:szCs w:val="36"/>
        </w:rPr>
      </w:pPr>
      <w:r w:rsidRPr="00B2462C">
        <w:rPr>
          <w:rFonts w:ascii="Helvetica" w:eastAsia="宋体" w:hAnsi="Helvetica" w:cs="Helvetica" w:hint="eastAsia"/>
          <w:b/>
          <w:bCs/>
          <w:spacing w:val="8"/>
          <w:kern w:val="36"/>
          <w:sz w:val="36"/>
          <w:szCs w:val="36"/>
        </w:rPr>
        <w:t>校外教学点</w:t>
      </w:r>
      <w:r w:rsidR="000A44E2" w:rsidRPr="000A44E2">
        <w:rPr>
          <w:rFonts w:ascii="Helvetica" w:eastAsia="宋体" w:hAnsi="Helvetica" w:cs="Helvetica"/>
          <w:b/>
          <w:bCs/>
          <w:spacing w:val="8"/>
          <w:kern w:val="36"/>
          <w:sz w:val="36"/>
          <w:szCs w:val="36"/>
        </w:rPr>
        <w:t>的通知</w:t>
      </w:r>
    </w:p>
    <w:p w:rsidR="000A44E2" w:rsidRPr="00464561" w:rsidRDefault="000A44E2" w:rsidP="00464561">
      <w:pPr>
        <w:ind w:firstLine="420"/>
        <w:rPr>
          <w:rFonts w:ascii="仿宋_GB2312" w:eastAsia="仿宋_GB2312"/>
          <w:color w:val="333333"/>
          <w:sz w:val="29"/>
          <w:szCs w:val="29"/>
        </w:rPr>
      </w:pPr>
      <w:r w:rsidRPr="00464561">
        <w:rPr>
          <w:rFonts w:ascii="仿宋_GB2312" w:eastAsia="仿宋_GB2312" w:hint="eastAsia"/>
          <w:color w:val="333333"/>
          <w:sz w:val="29"/>
          <w:szCs w:val="29"/>
        </w:rPr>
        <w:t>为促进我校高等学历继续教育事业健康、规范、有序发展</w:t>
      </w:r>
      <w:r w:rsidR="00B2462C" w:rsidRPr="00464561">
        <w:rPr>
          <w:rFonts w:ascii="仿宋_GB2312" w:eastAsia="仿宋_GB2312" w:hint="eastAsia"/>
          <w:color w:val="333333"/>
          <w:sz w:val="29"/>
          <w:szCs w:val="29"/>
        </w:rPr>
        <w:t>，根据</w:t>
      </w:r>
      <w:r w:rsidRPr="00464561">
        <w:rPr>
          <w:rFonts w:ascii="仿宋_GB2312" w:eastAsia="仿宋_GB2312" w:hint="eastAsia"/>
          <w:color w:val="333333"/>
          <w:sz w:val="29"/>
          <w:szCs w:val="29"/>
        </w:rPr>
        <w:t>《教育部办公厅关于严格规范高等学历继续教育校外教学点设置与管理工作的通知》（</w:t>
      </w:r>
      <w:proofErr w:type="gramStart"/>
      <w:r w:rsidRPr="00464561">
        <w:rPr>
          <w:rFonts w:ascii="仿宋_GB2312" w:eastAsia="仿宋_GB2312" w:hint="eastAsia"/>
          <w:color w:val="333333"/>
          <w:sz w:val="29"/>
          <w:szCs w:val="29"/>
        </w:rPr>
        <w:t>教职成厅〔2022〕</w:t>
      </w:r>
      <w:proofErr w:type="gramEnd"/>
      <w:r w:rsidRPr="00464561">
        <w:rPr>
          <w:rFonts w:ascii="仿宋_GB2312" w:eastAsia="仿宋_GB2312" w:hint="eastAsia"/>
          <w:color w:val="333333"/>
          <w:sz w:val="29"/>
          <w:szCs w:val="29"/>
        </w:rPr>
        <w:t>1号）和</w:t>
      </w:r>
      <w:r w:rsidR="00B2462C" w:rsidRPr="00464561">
        <w:rPr>
          <w:rFonts w:ascii="仿宋_GB2312" w:eastAsia="仿宋_GB2312" w:hint="eastAsia"/>
          <w:color w:val="333333"/>
          <w:sz w:val="29"/>
          <w:szCs w:val="29"/>
        </w:rPr>
        <w:t>《福建省高等学历继续教育管理办法（试行）》（闽教规〔2023〕5号）等文件</w:t>
      </w:r>
      <w:r w:rsidRPr="00464561">
        <w:rPr>
          <w:rFonts w:ascii="仿宋_GB2312" w:eastAsia="仿宋_GB2312" w:hint="eastAsia"/>
          <w:color w:val="333333"/>
          <w:sz w:val="29"/>
          <w:szCs w:val="29"/>
        </w:rPr>
        <w:t>要求，</w:t>
      </w:r>
      <w:r w:rsidR="00F25758" w:rsidRPr="00464561">
        <w:rPr>
          <w:rFonts w:ascii="仿宋_GB2312" w:eastAsia="仿宋_GB2312" w:hint="eastAsia"/>
          <w:color w:val="333333"/>
          <w:sz w:val="29"/>
          <w:szCs w:val="29"/>
        </w:rPr>
        <w:t>我院拟</w:t>
      </w:r>
      <w:r w:rsidRPr="00464561">
        <w:rPr>
          <w:rFonts w:ascii="仿宋_GB2312" w:eastAsia="仿宋_GB2312" w:hint="eastAsia"/>
          <w:color w:val="333333"/>
          <w:sz w:val="29"/>
          <w:szCs w:val="29"/>
        </w:rPr>
        <w:t>面向福建省</w:t>
      </w:r>
      <w:r w:rsidR="00F25758" w:rsidRPr="00464561">
        <w:rPr>
          <w:rFonts w:ascii="仿宋_GB2312" w:eastAsia="仿宋_GB2312" w:hint="eastAsia"/>
          <w:color w:val="333333"/>
          <w:sz w:val="29"/>
          <w:szCs w:val="29"/>
        </w:rPr>
        <w:t>遴选2024年</w:t>
      </w:r>
      <w:r w:rsidRPr="00464561">
        <w:rPr>
          <w:rFonts w:ascii="仿宋_GB2312" w:eastAsia="仿宋_GB2312" w:hint="eastAsia"/>
          <w:color w:val="333333"/>
          <w:sz w:val="29"/>
          <w:szCs w:val="29"/>
        </w:rPr>
        <w:t>校外教学点设点单位，欢迎符合</w:t>
      </w:r>
      <w:r w:rsidR="00F25758" w:rsidRPr="00464561">
        <w:rPr>
          <w:rFonts w:ascii="仿宋_GB2312" w:eastAsia="仿宋_GB2312" w:hint="eastAsia"/>
          <w:color w:val="333333"/>
          <w:sz w:val="29"/>
          <w:szCs w:val="29"/>
        </w:rPr>
        <w:t>办学资质</w:t>
      </w:r>
      <w:r w:rsidRPr="00464561">
        <w:rPr>
          <w:rFonts w:ascii="仿宋_GB2312" w:eastAsia="仿宋_GB2312" w:hint="eastAsia"/>
          <w:color w:val="333333"/>
          <w:sz w:val="29"/>
          <w:szCs w:val="29"/>
        </w:rPr>
        <w:t>且具有合作办学意愿的单位提交报名资料。现将有关事项通知如下：</w:t>
      </w:r>
    </w:p>
    <w:p w:rsidR="000A44E2" w:rsidRPr="00464561" w:rsidRDefault="000A44E2" w:rsidP="008E0F1F">
      <w:pPr>
        <w:ind w:firstLine="420"/>
        <w:rPr>
          <w:rFonts w:ascii="Tahoma" w:eastAsia="宋体" w:hAnsi="Tahoma" w:cs="Tahoma"/>
          <w:color w:val="333333"/>
          <w:kern w:val="0"/>
          <w:sz w:val="29"/>
          <w:szCs w:val="29"/>
        </w:rPr>
      </w:pPr>
      <w:r w:rsidRPr="00464561">
        <w:rPr>
          <w:rFonts w:ascii="Tahoma" w:eastAsia="宋体" w:hAnsi="Tahoma" w:cs="Tahoma" w:hint="eastAsia"/>
          <w:b/>
          <w:bCs/>
          <w:color w:val="333333"/>
          <w:kern w:val="0"/>
          <w:sz w:val="29"/>
          <w:szCs w:val="29"/>
        </w:rPr>
        <w:t>一、</w:t>
      </w:r>
      <w:r w:rsidR="00F25758" w:rsidRPr="00464561">
        <w:rPr>
          <w:rFonts w:ascii="Tahoma" w:eastAsia="宋体" w:hAnsi="Tahoma" w:cs="Tahoma" w:hint="eastAsia"/>
          <w:b/>
          <w:bCs/>
          <w:color w:val="333333"/>
          <w:kern w:val="0"/>
          <w:sz w:val="29"/>
          <w:szCs w:val="29"/>
        </w:rPr>
        <w:t>申报</w:t>
      </w:r>
      <w:r w:rsidRPr="00464561">
        <w:rPr>
          <w:rFonts w:ascii="Tahoma" w:eastAsia="宋体" w:hAnsi="Tahoma" w:cs="Tahoma" w:hint="eastAsia"/>
          <w:b/>
          <w:bCs/>
          <w:color w:val="333333"/>
          <w:kern w:val="0"/>
          <w:sz w:val="29"/>
          <w:szCs w:val="29"/>
        </w:rPr>
        <w:t>条件</w:t>
      </w:r>
      <w:r w:rsidRPr="00464561">
        <w:rPr>
          <w:rFonts w:ascii="Tahoma" w:eastAsia="宋体" w:hAnsi="Tahoma" w:cs="Tahoma" w:hint="eastAsia"/>
          <w:color w:val="333333"/>
          <w:kern w:val="0"/>
          <w:sz w:val="29"/>
          <w:szCs w:val="29"/>
        </w:rPr>
        <w:t>：</w:t>
      </w:r>
    </w:p>
    <w:p w:rsidR="000A44E2" w:rsidRPr="00464561" w:rsidRDefault="000A44E2" w:rsidP="00464561">
      <w:pPr>
        <w:ind w:firstLine="420"/>
        <w:rPr>
          <w:rFonts w:ascii="仿宋_GB2312" w:eastAsia="仿宋_GB2312"/>
          <w:color w:val="333333"/>
          <w:sz w:val="29"/>
          <w:szCs w:val="29"/>
        </w:rPr>
      </w:pPr>
      <w:r w:rsidRPr="00464561">
        <w:rPr>
          <w:rFonts w:ascii="仿宋_GB2312" w:eastAsia="仿宋_GB2312" w:hint="eastAsia"/>
          <w:color w:val="333333"/>
          <w:sz w:val="29"/>
          <w:szCs w:val="29"/>
        </w:rPr>
        <w:t>1.设点单位</w:t>
      </w:r>
      <w:r w:rsidR="00F25758" w:rsidRPr="00464561">
        <w:rPr>
          <w:rFonts w:ascii="仿宋_GB2312" w:eastAsia="仿宋_GB2312" w:hint="eastAsia"/>
          <w:color w:val="333333"/>
          <w:sz w:val="29"/>
          <w:szCs w:val="29"/>
        </w:rPr>
        <w:t>原则上应</w:t>
      </w:r>
      <w:r w:rsidRPr="00464561">
        <w:rPr>
          <w:rFonts w:ascii="仿宋_GB2312" w:eastAsia="仿宋_GB2312" w:hint="eastAsia"/>
          <w:color w:val="333333"/>
          <w:sz w:val="29"/>
          <w:szCs w:val="29"/>
        </w:rPr>
        <w:t>为普通高校、职业院校、成人高校</w:t>
      </w:r>
      <w:r w:rsidR="00F25758" w:rsidRPr="00464561">
        <w:rPr>
          <w:rFonts w:ascii="仿宋_GB2312" w:eastAsia="仿宋_GB2312" w:hint="eastAsia"/>
          <w:color w:val="333333"/>
          <w:sz w:val="29"/>
          <w:szCs w:val="29"/>
        </w:rPr>
        <w:t>以及</w:t>
      </w:r>
      <w:r w:rsidRPr="00464561">
        <w:rPr>
          <w:rFonts w:ascii="仿宋_GB2312" w:eastAsia="仿宋_GB2312" w:hint="eastAsia"/>
          <w:color w:val="333333"/>
          <w:sz w:val="29"/>
          <w:szCs w:val="29"/>
        </w:rPr>
        <w:t>设有内部培训机构的</w:t>
      </w:r>
      <w:r w:rsidR="00F25758" w:rsidRPr="00464561">
        <w:rPr>
          <w:rFonts w:ascii="仿宋_GB2312" w:eastAsia="仿宋_GB2312" w:hint="eastAsia"/>
          <w:color w:val="333333"/>
          <w:sz w:val="29"/>
          <w:szCs w:val="29"/>
        </w:rPr>
        <w:t>行政机关、</w:t>
      </w:r>
      <w:r w:rsidRPr="00464561">
        <w:rPr>
          <w:rFonts w:ascii="仿宋_GB2312" w:eastAsia="仿宋_GB2312" w:hint="eastAsia"/>
          <w:color w:val="333333"/>
          <w:sz w:val="29"/>
          <w:szCs w:val="29"/>
        </w:rPr>
        <w:t>事业单位</w:t>
      </w:r>
      <w:r w:rsidR="00F25758" w:rsidRPr="00464561">
        <w:rPr>
          <w:rFonts w:ascii="仿宋_GB2312" w:eastAsia="仿宋_GB2312" w:hint="eastAsia"/>
          <w:color w:val="333333"/>
          <w:sz w:val="29"/>
          <w:szCs w:val="29"/>
        </w:rPr>
        <w:t>和国有大中型企业（仅限企业内部职工）</w:t>
      </w:r>
      <w:r w:rsidRPr="00464561">
        <w:rPr>
          <w:rFonts w:ascii="仿宋_GB2312" w:eastAsia="仿宋_GB2312" w:hint="eastAsia"/>
          <w:color w:val="333333"/>
          <w:sz w:val="29"/>
          <w:szCs w:val="29"/>
        </w:rPr>
        <w:t>及条件良好、管理规范、保障有力的实施成人文化教育的民办非企业单位；</w:t>
      </w:r>
    </w:p>
    <w:p w:rsidR="000A44E2" w:rsidRPr="00464561" w:rsidRDefault="000A44E2" w:rsidP="00464561">
      <w:pPr>
        <w:ind w:firstLine="420"/>
        <w:rPr>
          <w:rFonts w:ascii="仿宋_GB2312" w:eastAsia="仿宋_GB2312"/>
          <w:color w:val="333333"/>
          <w:sz w:val="29"/>
          <w:szCs w:val="29"/>
        </w:rPr>
      </w:pPr>
      <w:r w:rsidRPr="00464561">
        <w:rPr>
          <w:rFonts w:ascii="仿宋_GB2312" w:eastAsia="仿宋_GB2312" w:hint="eastAsia"/>
          <w:color w:val="333333"/>
          <w:sz w:val="29"/>
          <w:szCs w:val="29"/>
        </w:rPr>
        <w:t>2.设点单位</w:t>
      </w:r>
      <w:r w:rsidR="00F25758" w:rsidRPr="00464561">
        <w:rPr>
          <w:rFonts w:ascii="仿宋_GB2312" w:eastAsia="仿宋_GB2312" w:hint="eastAsia"/>
          <w:color w:val="333333"/>
          <w:sz w:val="29"/>
          <w:szCs w:val="29"/>
        </w:rPr>
        <w:t>应满足《普通高等学校继续教育办学基本要求》《校外教学点设置工作指引》《校外教学点评议要点参考》要求的师资、</w:t>
      </w:r>
      <w:r w:rsidR="00EC6A67" w:rsidRPr="00464561">
        <w:rPr>
          <w:rFonts w:ascii="仿宋_GB2312" w:eastAsia="仿宋_GB2312" w:hint="eastAsia"/>
          <w:color w:val="333333"/>
          <w:sz w:val="29"/>
          <w:szCs w:val="29"/>
        </w:rPr>
        <w:t>管理人员、教学平台、数字资源，</w:t>
      </w:r>
      <w:r w:rsidRPr="00464561">
        <w:rPr>
          <w:rFonts w:ascii="仿宋_GB2312" w:eastAsia="仿宋_GB2312" w:hint="eastAsia"/>
          <w:color w:val="333333"/>
          <w:sz w:val="29"/>
          <w:szCs w:val="29"/>
        </w:rPr>
        <w:t>教学场所、</w:t>
      </w:r>
      <w:r w:rsidR="00EC6A67" w:rsidRPr="00464561">
        <w:rPr>
          <w:rFonts w:ascii="仿宋_GB2312" w:eastAsia="仿宋_GB2312" w:hint="eastAsia"/>
          <w:color w:val="333333"/>
          <w:sz w:val="29"/>
          <w:szCs w:val="29"/>
        </w:rPr>
        <w:t>图书、计算机、语音室等专业教学需要的软硬件</w:t>
      </w:r>
      <w:r w:rsidRPr="00464561">
        <w:rPr>
          <w:rFonts w:ascii="仿宋_GB2312" w:eastAsia="仿宋_GB2312" w:hint="eastAsia"/>
          <w:color w:val="333333"/>
          <w:sz w:val="29"/>
          <w:szCs w:val="29"/>
        </w:rPr>
        <w:t>条件</w:t>
      </w:r>
      <w:r w:rsidR="00EC6A67" w:rsidRPr="00464561">
        <w:rPr>
          <w:rFonts w:ascii="仿宋_GB2312" w:eastAsia="仿宋_GB2312" w:hint="eastAsia"/>
          <w:color w:val="333333"/>
          <w:sz w:val="29"/>
          <w:szCs w:val="29"/>
        </w:rPr>
        <w:t>符合消防安全、卫生防疫等有关标准和要求，同时无不良办学和校外服务记录</w:t>
      </w:r>
      <w:r w:rsidR="00F00162">
        <w:rPr>
          <w:rFonts w:ascii="仿宋_GB2312" w:eastAsia="仿宋_GB2312" w:hint="eastAsia"/>
          <w:color w:val="333333"/>
          <w:sz w:val="29"/>
          <w:szCs w:val="29"/>
        </w:rPr>
        <w:t>；</w:t>
      </w:r>
    </w:p>
    <w:p w:rsidR="000A44E2" w:rsidRPr="00464561" w:rsidRDefault="000A44E2" w:rsidP="00464561">
      <w:pPr>
        <w:ind w:firstLine="420"/>
        <w:rPr>
          <w:rFonts w:ascii="仿宋_GB2312" w:eastAsia="仿宋_GB2312"/>
          <w:color w:val="333333"/>
          <w:sz w:val="29"/>
          <w:szCs w:val="29"/>
        </w:rPr>
      </w:pPr>
      <w:r w:rsidRPr="00464561">
        <w:rPr>
          <w:rFonts w:ascii="仿宋_GB2312" w:eastAsia="仿宋_GB2312" w:hint="eastAsia"/>
          <w:color w:val="333333"/>
          <w:sz w:val="29"/>
          <w:szCs w:val="29"/>
        </w:rPr>
        <w:t>3.具备高校和有关教育行政部门规定的其他条件。</w:t>
      </w:r>
    </w:p>
    <w:p w:rsidR="000A44E2" w:rsidRPr="00464561" w:rsidRDefault="008E0F1F" w:rsidP="008E0F1F">
      <w:pPr>
        <w:ind w:firstLine="420"/>
        <w:rPr>
          <w:rFonts w:ascii="Tahoma" w:eastAsia="宋体" w:hAnsi="Tahoma" w:cs="Tahoma"/>
          <w:b/>
          <w:bCs/>
          <w:color w:val="333333"/>
          <w:kern w:val="0"/>
          <w:sz w:val="29"/>
          <w:szCs w:val="29"/>
        </w:rPr>
      </w:pPr>
      <w:r>
        <w:rPr>
          <w:rFonts w:ascii="Tahoma" w:eastAsia="宋体" w:hAnsi="Tahoma" w:cs="Tahoma" w:hint="eastAsia"/>
          <w:b/>
          <w:bCs/>
          <w:color w:val="333333"/>
          <w:kern w:val="0"/>
          <w:sz w:val="29"/>
          <w:szCs w:val="29"/>
        </w:rPr>
        <w:t>二</w:t>
      </w:r>
      <w:r w:rsidR="000A44E2" w:rsidRPr="00464561">
        <w:rPr>
          <w:rFonts w:ascii="Tahoma" w:eastAsia="宋体" w:hAnsi="Tahoma" w:cs="Tahoma" w:hint="eastAsia"/>
          <w:b/>
          <w:bCs/>
          <w:color w:val="333333"/>
          <w:kern w:val="0"/>
          <w:sz w:val="29"/>
          <w:szCs w:val="29"/>
        </w:rPr>
        <w:t>、</w:t>
      </w:r>
      <w:r w:rsidR="00DF2978" w:rsidRPr="00464561">
        <w:rPr>
          <w:rFonts w:ascii="Tahoma" w:eastAsia="宋体" w:hAnsi="Tahoma" w:cs="Tahoma" w:hint="eastAsia"/>
          <w:b/>
          <w:bCs/>
          <w:color w:val="333333"/>
          <w:kern w:val="0"/>
          <w:sz w:val="29"/>
          <w:szCs w:val="29"/>
        </w:rPr>
        <w:t>申报材料</w:t>
      </w:r>
    </w:p>
    <w:p w:rsidR="000A44E2" w:rsidRPr="00464561" w:rsidRDefault="000A44E2" w:rsidP="00464561">
      <w:pPr>
        <w:ind w:firstLine="420"/>
        <w:rPr>
          <w:rFonts w:ascii="仿宋_GB2312" w:eastAsia="仿宋_GB2312"/>
          <w:color w:val="333333"/>
          <w:sz w:val="29"/>
          <w:szCs w:val="29"/>
        </w:rPr>
      </w:pPr>
      <w:r w:rsidRPr="00464561">
        <w:rPr>
          <w:rFonts w:ascii="仿宋_GB2312" w:eastAsia="仿宋_GB2312" w:hint="eastAsia"/>
          <w:color w:val="333333"/>
          <w:sz w:val="29"/>
          <w:szCs w:val="29"/>
        </w:rPr>
        <w:lastRenderedPageBreak/>
        <w:t>1.</w:t>
      </w:r>
      <w:r w:rsidR="00EC6A67" w:rsidRPr="00464561">
        <w:rPr>
          <w:rFonts w:ascii="仿宋_GB2312" w:eastAsia="仿宋_GB2312" w:hint="eastAsia"/>
          <w:color w:val="333333"/>
          <w:sz w:val="29"/>
          <w:szCs w:val="29"/>
        </w:rPr>
        <w:t>三明学院高等学历继续教育校外教学点</w:t>
      </w:r>
      <w:r w:rsidRPr="00464561">
        <w:rPr>
          <w:rFonts w:ascii="仿宋_GB2312" w:eastAsia="仿宋_GB2312" w:hint="eastAsia"/>
          <w:color w:val="333333"/>
          <w:sz w:val="29"/>
          <w:szCs w:val="29"/>
        </w:rPr>
        <w:t>备案表</w:t>
      </w:r>
      <w:r w:rsidR="00EC6A67" w:rsidRPr="00464561">
        <w:rPr>
          <w:rFonts w:ascii="仿宋_GB2312" w:eastAsia="仿宋_GB2312" w:hint="eastAsia"/>
          <w:color w:val="333333"/>
          <w:sz w:val="29"/>
          <w:szCs w:val="29"/>
        </w:rPr>
        <w:t>（</w:t>
      </w:r>
      <w:r w:rsidR="00EE62FA">
        <w:rPr>
          <w:rFonts w:ascii="仿宋_GB2312" w:eastAsia="仿宋_GB2312" w:hint="eastAsia"/>
          <w:color w:val="333333"/>
          <w:sz w:val="29"/>
          <w:szCs w:val="29"/>
        </w:rPr>
        <w:t>表</w:t>
      </w:r>
      <w:r w:rsidR="005909F2">
        <w:rPr>
          <w:rFonts w:ascii="仿宋_GB2312" w:eastAsia="仿宋_GB2312" w:hint="eastAsia"/>
          <w:color w:val="333333"/>
          <w:sz w:val="29"/>
          <w:szCs w:val="29"/>
        </w:rPr>
        <w:t>1</w:t>
      </w:r>
      <w:r w:rsidR="00EC6A67" w:rsidRPr="00464561">
        <w:rPr>
          <w:rFonts w:ascii="仿宋_GB2312" w:eastAsia="仿宋_GB2312" w:hint="eastAsia"/>
          <w:color w:val="333333"/>
          <w:sz w:val="29"/>
          <w:szCs w:val="29"/>
        </w:rPr>
        <w:t>）</w:t>
      </w:r>
      <w:r w:rsidRPr="00464561">
        <w:rPr>
          <w:rFonts w:ascii="仿宋_GB2312" w:eastAsia="仿宋_GB2312" w:hint="eastAsia"/>
          <w:color w:val="333333"/>
          <w:sz w:val="29"/>
          <w:szCs w:val="29"/>
        </w:rPr>
        <w:t>；</w:t>
      </w:r>
    </w:p>
    <w:p w:rsidR="000A44E2" w:rsidRPr="00464561" w:rsidRDefault="000A44E2" w:rsidP="00464561">
      <w:pPr>
        <w:ind w:firstLine="420"/>
        <w:rPr>
          <w:rFonts w:ascii="仿宋_GB2312" w:eastAsia="仿宋_GB2312"/>
          <w:color w:val="333333"/>
          <w:sz w:val="29"/>
          <w:szCs w:val="29"/>
        </w:rPr>
      </w:pPr>
      <w:r w:rsidRPr="00464561">
        <w:rPr>
          <w:rFonts w:ascii="仿宋_GB2312" w:eastAsia="仿宋_GB2312" w:hint="eastAsia"/>
          <w:color w:val="333333"/>
          <w:sz w:val="29"/>
          <w:szCs w:val="29"/>
        </w:rPr>
        <w:t>2.设置校外教学点和开设相关专业的必要性和可行性论证报告，附办学条件、办学场地、设施设备等材料；</w:t>
      </w:r>
    </w:p>
    <w:p w:rsidR="000A44E2" w:rsidRPr="00464561" w:rsidRDefault="000A44E2" w:rsidP="00464561">
      <w:pPr>
        <w:ind w:firstLine="420"/>
        <w:rPr>
          <w:rFonts w:ascii="仿宋_GB2312" w:eastAsia="仿宋_GB2312"/>
          <w:color w:val="333333"/>
          <w:sz w:val="29"/>
          <w:szCs w:val="29"/>
        </w:rPr>
      </w:pPr>
      <w:r w:rsidRPr="00464561">
        <w:rPr>
          <w:rFonts w:ascii="仿宋_GB2312" w:eastAsia="仿宋_GB2312" w:hint="eastAsia"/>
          <w:color w:val="333333"/>
          <w:sz w:val="29"/>
          <w:szCs w:val="29"/>
        </w:rPr>
        <w:t>3.</w:t>
      </w:r>
      <w:r w:rsidR="0093007E">
        <w:rPr>
          <w:rFonts w:ascii="仿宋_GB2312" w:eastAsia="仿宋_GB2312" w:hint="eastAsia"/>
          <w:color w:val="333333"/>
          <w:sz w:val="29"/>
          <w:szCs w:val="29"/>
        </w:rPr>
        <w:t>拟设点单位</w:t>
      </w:r>
      <w:r w:rsidRPr="00464561">
        <w:rPr>
          <w:rFonts w:ascii="仿宋_GB2312" w:eastAsia="仿宋_GB2312" w:hint="eastAsia"/>
          <w:color w:val="333333"/>
          <w:sz w:val="29"/>
          <w:szCs w:val="29"/>
        </w:rPr>
        <w:t>法人证书副本复印件，如为民办非企业单位，还需提供教育行政部门办学许可证（满三年）和民办非企业单位登记证；</w:t>
      </w:r>
    </w:p>
    <w:p w:rsidR="000A44E2" w:rsidRPr="00464561" w:rsidRDefault="000A44E2" w:rsidP="00464561">
      <w:pPr>
        <w:ind w:firstLine="420"/>
        <w:rPr>
          <w:rFonts w:ascii="仿宋_GB2312" w:eastAsia="仿宋_GB2312"/>
          <w:color w:val="333333"/>
          <w:sz w:val="29"/>
          <w:szCs w:val="29"/>
        </w:rPr>
      </w:pPr>
      <w:r w:rsidRPr="00464561">
        <w:rPr>
          <w:rFonts w:ascii="仿宋_GB2312" w:eastAsia="仿宋_GB2312" w:hint="eastAsia"/>
          <w:color w:val="333333"/>
          <w:sz w:val="29"/>
          <w:szCs w:val="29"/>
        </w:rPr>
        <w:t>4.</w:t>
      </w:r>
      <w:r w:rsidR="0093007E">
        <w:rPr>
          <w:rFonts w:ascii="仿宋_GB2312" w:eastAsia="仿宋_GB2312" w:hint="eastAsia"/>
          <w:color w:val="333333"/>
          <w:sz w:val="29"/>
          <w:szCs w:val="29"/>
        </w:rPr>
        <w:t>拟设点单位</w:t>
      </w:r>
      <w:r w:rsidRPr="00464561">
        <w:rPr>
          <w:rFonts w:ascii="仿宋_GB2312" w:eastAsia="仿宋_GB2312" w:hint="eastAsia"/>
          <w:color w:val="333333"/>
          <w:sz w:val="29"/>
          <w:szCs w:val="29"/>
        </w:rPr>
        <w:t>承诺书；</w:t>
      </w:r>
    </w:p>
    <w:p w:rsidR="000A44E2" w:rsidRPr="00464561" w:rsidRDefault="000A44E2" w:rsidP="00464561">
      <w:pPr>
        <w:ind w:firstLine="420"/>
        <w:rPr>
          <w:rFonts w:ascii="仿宋_GB2312" w:eastAsia="仿宋_GB2312"/>
          <w:color w:val="333333"/>
          <w:sz w:val="29"/>
          <w:szCs w:val="29"/>
        </w:rPr>
      </w:pPr>
      <w:r w:rsidRPr="00464561">
        <w:rPr>
          <w:rFonts w:ascii="仿宋_GB2312" w:eastAsia="仿宋_GB2312" w:hint="eastAsia"/>
          <w:color w:val="333333"/>
          <w:sz w:val="29"/>
          <w:szCs w:val="29"/>
        </w:rPr>
        <w:t>5.</w:t>
      </w:r>
      <w:r w:rsidR="0093007E">
        <w:rPr>
          <w:rFonts w:ascii="仿宋_GB2312" w:eastAsia="仿宋_GB2312" w:hint="eastAsia"/>
          <w:color w:val="333333"/>
          <w:sz w:val="29"/>
          <w:szCs w:val="29"/>
        </w:rPr>
        <w:t>拟设校外教学点的</w:t>
      </w:r>
      <w:r w:rsidRPr="00464561">
        <w:rPr>
          <w:rFonts w:ascii="仿宋_GB2312" w:eastAsia="仿宋_GB2312" w:hint="eastAsia"/>
          <w:color w:val="333333"/>
          <w:sz w:val="29"/>
          <w:szCs w:val="29"/>
        </w:rPr>
        <w:t>管理方案和办学风险应急预案；</w:t>
      </w:r>
    </w:p>
    <w:p w:rsidR="000A44E2" w:rsidRPr="00464561" w:rsidRDefault="000A44E2" w:rsidP="00464561">
      <w:pPr>
        <w:ind w:firstLine="420"/>
        <w:rPr>
          <w:rFonts w:ascii="仿宋_GB2312" w:eastAsia="仿宋_GB2312"/>
          <w:color w:val="333333"/>
          <w:sz w:val="29"/>
          <w:szCs w:val="29"/>
        </w:rPr>
      </w:pPr>
      <w:r w:rsidRPr="00464561">
        <w:rPr>
          <w:rFonts w:ascii="仿宋_GB2312" w:eastAsia="仿宋_GB2312" w:hint="eastAsia"/>
          <w:color w:val="333333"/>
          <w:sz w:val="29"/>
          <w:szCs w:val="29"/>
        </w:rPr>
        <w:t>6.其他</w:t>
      </w:r>
      <w:r w:rsidR="0093007E">
        <w:rPr>
          <w:rFonts w:ascii="仿宋_GB2312" w:eastAsia="仿宋_GB2312" w:hint="eastAsia"/>
          <w:color w:val="333333"/>
          <w:sz w:val="29"/>
          <w:szCs w:val="29"/>
        </w:rPr>
        <w:t>必要的</w:t>
      </w:r>
      <w:r w:rsidRPr="00464561">
        <w:rPr>
          <w:rFonts w:ascii="仿宋_GB2312" w:eastAsia="仿宋_GB2312" w:hint="eastAsia"/>
          <w:color w:val="333333"/>
          <w:sz w:val="29"/>
          <w:szCs w:val="29"/>
        </w:rPr>
        <w:t>材料</w:t>
      </w:r>
      <w:r w:rsidR="0093007E">
        <w:rPr>
          <w:rFonts w:ascii="仿宋_GB2312" w:eastAsia="仿宋_GB2312" w:hint="eastAsia"/>
          <w:color w:val="333333"/>
          <w:sz w:val="29"/>
          <w:szCs w:val="29"/>
        </w:rPr>
        <w:t>等</w:t>
      </w:r>
      <w:r w:rsidRPr="00464561">
        <w:rPr>
          <w:rFonts w:ascii="仿宋_GB2312" w:eastAsia="仿宋_GB2312" w:hint="eastAsia"/>
          <w:color w:val="333333"/>
          <w:sz w:val="29"/>
          <w:szCs w:val="29"/>
        </w:rPr>
        <w:t>。</w:t>
      </w:r>
    </w:p>
    <w:p w:rsidR="00DF2978" w:rsidRPr="00464561" w:rsidRDefault="00DF2978" w:rsidP="00464561">
      <w:pPr>
        <w:ind w:firstLine="420"/>
        <w:rPr>
          <w:rFonts w:ascii="仿宋_GB2312" w:eastAsia="仿宋_GB2312"/>
          <w:color w:val="333333"/>
          <w:sz w:val="29"/>
          <w:szCs w:val="29"/>
        </w:rPr>
      </w:pPr>
      <w:r w:rsidRPr="00464561">
        <w:rPr>
          <w:rFonts w:ascii="仿宋_GB2312" w:eastAsia="仿宋_GB2312"/>
          <w:color w:val="333333"/>
          <w:sz w:val="29"/>
          <w:szCs w:val="29"/>
        </w:rPr>
        <w:t xml:space="preserve">　以上纸质材料装订成册并加盖单位公章</w:t>
      </w:r>
      <w:r w:rsidR="00F00162">
        <w:rPr>
          <w:rFonts w:ascii="仿宋_GB2312" w:eastAsia="仿宋_GB2312"/>
          <w:color w:val="333333"/>
          <w:sz w:val="29"/>
          <w:szCs w:val="29"/>
        </w:rPr>
        <w:t>于</w:t>
      </w:r>
      <w:r w:rsidR="00F00162" w:rsidRPr="00464561">
        <w:rPr>
          <w:rFonts w:ascii="仿宋_GB2312" w:eastAsia="仿宋_GB2312" w:hint="eastAsia"/>
          <w:color w:val="333333"/>
          <w:sz w:val="29"/>
          <w:szCs w:val="29"/>
        </w:rPr>
        <w:t>2023年</w:t>
      </w:r>
      <w:r w:rsidR="00F00162" w:rsidRPr="00464561">
        <w:rPr>
          <w:rFonts w:ascii="仿宋_GB2312" w:eastAsia="仿宋_GB2312"/>
          <w:color w:val="333333"/>
          <w:sz w:val="29"/>
          <w:szCs w:val="29"/>
        </w:rPr>
        <w:t>1</w:t>
      </w:r>
      <w:r w:rsidR="001137CC">
        <w:rPr>
          <w:rFonts w:ascii="仿宋_GB2312" w:eastAsia="仿宋_GB2312" w:hint="eastAsia"/>
          <w:color w:val="333333"/>
          <w:sz w:val="29"/>
          <w:szCs w:val="29"/>
        </w:rPr>
        <w:t>1</w:t>
      </w:r>
      <w:r w:rsidR="00F00162" w:rsidRPr="00464561">
        <w:rPr>
          <w:rFonts w:ascii="仿宋_GB2312" w:eastAsia="仿宋_GB2312"/>
          <w:color w:val="333333"/>
          <w:sz w:val="29"/>
          <w:szCs w:val="29"/>
        </w:rPr>
        <w:t>月</w:t>
      </w:r>
      <w:r w:rsidR="001137CC">
        <w:rPr>
          <w:rFonts w:ascii="仿宋_GB2312" w:eastAsia="仿宋_GB2312" w:hint="eastAsia"/>
          <w:color w:val="333333"/>
          <w:sz w:val="29"/>
          <w:szCs w:val="29"/>
        </w:rPr>
        <w:t>3</w:t>
      </w:r>
      <w:r w:rsidR="00F00162" w:rsidRPr="00464561">
        <w:rPr>
          <w:rFonts w:ascii="仿宋_GB2312" w:eastAsia="仿宋_GB2312"/>
          <w:color w:val="333333"/>
          <w:sz w:val="29"/>
          <w:szCs w:val="29"/>
        </w:rPr>
        <w:t>0日</w:t>
      </w:r>
      <w:r w:rsidR="00F00162">
        <w:rPr>
          <w:rFonts w:ascii="仿宋_GB2312" w:eastAsia="仿宋_GB2312"/>
          <w:color w:val="333333"/>
          <w:sz w:val="29"/>
          <w:szCs w:val="29"/>
        </w:rPr>
        <w:t>前</w:t>
      </w:r>
      <w:r w:rsidRPr="00464561">
        <w:rPr>
          <w:rFonts w:ascii="仿宋_GB2312" w:eastAsia="仿宋_GB2312"/>
          <w:color w:val="333333"/>
          <w:sz w:val="29"/>
          <w:szCs w:val="29"/>
        </w:rPr>
        <w:t>寄三明学院继续教育学院，邮寄地址：</w:t>
      </w:r>
      <w:r w:rsidRPr="00464561">
        <w:rPr>
          <w:rFonts w:ascii="仿宋_GB2312" w:eastAsia="仿宋_GB2312" w:hint="eastAsia"/>
          <w:color w:val="333333"/>
          <w:sz w:val="29"/>
          <w:szCs w:val="29"/>
        </w:rPr>
        <w:t>三明市</w:t>
      </w:r>
      <w:proofErr w:type="gramStart"/>
      <w:r w:rsidRPr="00464561">
        <w:rPr>
          <w:rFonts w:ascii="仿宋_GB2312" w:eastAsia="仿宋_GB2312" w:hint="eastAsia"/>
          <w:color w:val="333333"/>
          <w:sz w:val="29"/>
          <w:szCs w:val="29"/>
        </w:rPr>
        <w:t>列东恒</w:t>
      </w:r>
      <w:proofErr w:type="gramEnd"/>
      <w:r w:rsidRPr="00464561">
        <w:rPr>
          <w:rFonts w:ascii="仿宋_GB2312" w:eastAsia="仿宋_GB2312" w:hint="eastAsia"/>
          <w:color w:val="333333"/>
          <w:sz w:val="29"/>
          <w:szCs w:val="29"/>
        </w:rPr>
        <w:t>基大厦六楼三明学院教育培训中心，联系人：陈老师</w:t>
      </w:r>
      <w:r w:rsidR="00A63B9F">
        <w:rPr>
          <w:rFonts w:ascii="仿宋_GB2312" w:eastAsia="仿宋_GB2312" w:hint="eastAsia"/>
          <w:color w:val="333333"/>
          <w:sz w:val="29"/>
          <w:szCs w:val="29"/>
        </w:rPr>
        <w:t>，</w:t>
      </w:r>
      <w:r w:rsidRPr="00464561">
        <w:rPr>
          <w:rFonts w:ascii="仿宋_GB2312" w:eastAsia="仿宋_GB2312" w:hint="eastAsia"/>
          <w:color w:val="333333"/>
          <w:sz w:val="29"/>
          <w:szCs w:val="29"/>
        </w:rPr>
        <w:t>电话：0598-8223177</w:t>
      </w:r>
      <w:r w:rsidRPr="00464561">
        <w:rPr>
          <w:rFonts w:ascii="仿宋_GB2312" w:eastAsia="仿宋_GB2312"/>
          <w:color w:val="333333"/>
          <w:sz w:val="29"/>
          <w:szCs w:val="29"/>
        </w:rPr>
        <w:t>；盖章扫描PDF版发电子邮箱：</w:t>
      </w:r>
      <w:r w:rsidR="00A63B9F" w:rsidRPr="00A63B9F">
        <w:rPr>
          <w:rFonts w:ascii="仿宋_GB2312" w:eastAsia="仿宋_GB2312"/>
          <w:color w:val="333333"/>
          <w:sz w:val="29"/>
          <w:szCs w:val="29"/>
        </w:rPr>
        <w:t>18178857</w:t>
      </w:r>
      <w:r w:rsidRPr="00464561">
        <w:rPr>
          <w:rFonts w:ascii="仿宋_GB2312" w:eastAsia="仿宋_GB2312"/>
          <w:color w:val="333333"/>
          <w:sz w:val="29"/>
          <w:szCs w:val="29"/>
        </w:rPr>
        <w:t>@qq.com。申请设点单位承诺提供的材料真实有效，如发现弄虚作假或故意瞒报，将一票否决或取消校外教学点评审资格。</w:t>
      </w:r>
    </w:p>
    <w:p w:rsidR="00DF2978" w:rsidRPr="003E2262" w:rsidRDefault="008E0F1F" w:rsidP="00F00162">
      <w:pPr>
        <w:ind w:firstLine="420"/>
        <w:rPr>
          <w:rFonts w:ascii="Tahoma" w:eastAsia="宋体" w:hAnsi="Tahoma" w:cs="Tahoma"/>
          <w:color w:val="333333"/>
          <w:kern w:val="0"/>
          <w:szCs w:val="21"/>
        </w:rPr>
      </w:pPr>
      <w:r>
        <w:rPr>
          <w:rFonts w:ascii="Tahoma" w:eastAsia="宋体" w:hAnsi="Tahoma" w:cs="Tahoma" w:hint="eastAsia"/>
          <w:b/>
          <w:bCs/>
          <w:color w:val="333333"/>
          <w:kern w:val="0"/>
          <w:sz w:val="29"/>
          <w:szCs w:val="29"/>
        </w:rPr>
        <w:t>三</w:t>
      </w:r>
      <w:r w:rsidR="00DF2978" w:rsidRPr="00464561">
        <w:rPr>
          <w:rFonts w:ascii="Tahoma" w:eastAsia="宋体" w:hAnsi="Tahoma" w:cs="Tahoma"/>
          <w:b/>
          <w:bCs/>
          <w:color w:val="333333"/>
          <w:kern w:val="0"/>
          <w:sz w:val="29"/>
          <w:szCs w:val="29"/>
        </w:rPr>
        <w:t>、</w:t>
      </w:r>
      <w:r w:rsidR="00DF2978" w:rsidRPr="003E2262">
        <w:rPr>
          <w:rFonts w:ascii="Tahoma" w:eastAsia="宋体" w:hAnsi="Tahoma" w:cs="Tahoma"/>
          <w:b/>
          <w:bCs/>
          <w:color w:val="333333"/>
          <w:kern w:val="0"/>
          <w:sz w:val="29"/>
          <w:szCs w:val="29"/>
        </w:rPr>
        <w:t>遴选流程</w:t>
      </w:r>
    </w:p>
    <w:p w:rsidR="00DF2978" w:rsidRPr="00464561" w:rsidRDefault="00DF2978" w:rsidP="00DF2978">
      <w:pPr>
        <w:widowControl/>
        <w:shd w:val="clear" w:color="auto" w:fill="FFFFFF"/>
        <w:spacing w:line="480" w:lineRule="atLeast"/>
        <w:ind w:firstLine="555"/>
        <w:jc w:val="left"/>
        <w:rPr>
          <w:rFonts w:ascii="仿宋_GB2312" w:eastAsia="仿宋_GB2312"/>
          <w:color w:val="333333"/>
          <w:sz w:val="29"/>
          <w:szCs w:val="29"/>
        </w:rPr>
      </w:pPr>
      <w:r w:rsidRPr="00464561">
        <w:rPr>
          <w:rFonts w:ascii="仿宋_GB2312" w:eastAsia="仿宋_GB2312"/>
          <w:color w:val="333333"/>
          <w:sz w:val="29"/>
          <w:szCs w:val="29"/>
        </w:rPr>
        <w:t>学院对申请单位提交资料进行汇总、评审</w:t>
      </w:r>
      <w:bookmarkStart w:id="0" w:name="_Hlk120783536"/>
      <w:r w:rsidRPr="00464561">
        <w:rPr>
          <w:rFonts w:ascii="仿宋_GB2312" w:eastAsia="仿宋_GB2312"/>
          <w:color w:val="333333"/>
          <w:sz w:val="29"/>
          <w:szCs w:val="29"/>
        </w:rPr>
        <w:t>、遴选</w:t>
      </w:r>
      <w:bookmarkEnd w:id="0"/>
      <w:r w:rsidRPr="00464561">
        <w:rPr>
          <w:rFonts w:ascii="仿宋_GB2312" w:eastAsia="仿宋_GB2312"/>
          <w:color w:val="333333"/>
          <w:sz w:val="29"/>
          <w:szCs w:val="29"/>
        </w:rPr>
        <w:t>，</w:t>
      </w:r>
      <w:r>
        <w:rPr>
          <w:rFonts w:ascii="仿宋_GB2312" w:eastAsia="仿宋_GB2312" w:hint="eastAsia"/>
          <w:color w:val="333333"/>
          <w:sz w:val="29"/>
          <w:szCs w:val="29"/>
        </w:rPr>
        <w:t>核查</w:t>
      </w:r>
      <w:r w:rsidR="0093007E">
        <w:rPr>
          <w:rFonts w:ascii="仿宋_GB2312" w:eastAsia="仿宋_GB2312" w:hint="eastAsia"/>
          <w:color w:val="333333"/>
          <w:sz w:val="29"/>
          <w:szCs w:val="29"/>
        </w:rPr>
        <w:t>拟设点单位的背景、资质，</w:t>
      </w:r>
      <w:r w:rsidR="005909F2">
        <w:rPr>
          <w:rFonts w:ascii="仿宋_GB2312" w:eastAsia="仿宋_GB2312" w:hint="eastAsia"/>
          <w:color w:val="333333"/>
          <w:sz w:val="29"/>
          <w:szCs w:val="29"/>
        </w:rPr>
        <w:t>根据《</w:t>
      </w:r>
      <w:r w:rsidR="005909F2" w:rsidRPr="005909F2">
        <w:rPr>
          <w:rFonts w:ascii="仿宋_GB2312" w:eastAsia="仿宋_GB2312" w:hint="eastAsia"/>
          <w:color w:val="333333"/>
          <w:sz w:val="29"/>
          <w:szCs w:val="29"/>
        </w:rPr>
        <w:t>校外教学点评议要点参考</w:t>
      </w:r>
      <w:r w:rsidR="005909F2">
        <w:rPr>
          <w:rFonts w:ascii="仿宋_GB2312" w:eastAsia="仿宋_GB2312" w:hint="eastAsia"/>
          <w:color w:val="333333"/>
          <w:sz w:val="29"/>
          <w:szCs w:val="29"/>
        </w:rPr>
        <w:t>》（表2）</w:t>
      </w:r>
      <w:r w:rsidR="0093007E">
        <w:rPr>
          <w:rFonts w:ascii="仿宋_GB2312" w:eastAsia="仿宋_GB2312" w:hint="eastAsia"/>
          <w:color w:val="333333"/>
          <w:sz w:val="29"/>
          <w:szCs w:val="29"/>
        </w:rPr>
        <w:t>进行考察与评估</w:t>
      </w:r>
      <w:r>
        <w:rPr>
          <w:rFonts w:ascii="仿宋_GB2312" w:eastAsia="仿宋_GB2312" w:hint="eastAsia"/>
          <w:color w:val="333333"/>
          <w:sz w:val="29"/>
          <w:szCs w:val="29"/>
        </w:rPr>
        <w:t>，</w:t>
      </w:r>
      <w:r w:rsidR="001137CC">
        <w:rPr>
          <w:rFonts w:ascii="仿宋_GB2312" w:eastAsia="仿宋_GB2312" w:hint="eastAsia"/>
          <w:color w:val="333333"/>
          <w:sz w:val="29"/>
          <w:szCs w:val="29"/>
        </w:rPr>
        <w:t>经</w:t>
      </w:r>
      <w:r>
        <w:rPr>
          <w:rFonts w:ascii="仿宋_GB2312" w:eastAsia="仿宋_GB2312" w:hint="eastAsia"/>
          <w:color w:val="333333"/>
          <w:sz w:val="29"/>
          <w:szCs w:val="29"/>
        </w:rPr>
        <w:t>学校</w:t>
      </w:r>
      <w:r w:rsidR="001137CC">
        <w:rPr>
          <w:rFonts w:ascii="仿宋_GB2312" w:eastAsia="仿宋_GB2312" w:hint="eastAsia"/>
          <w:color w:val="333333"/>
          <w:sz w:val="29"/>
          <w:szCs w:val="29"/>
        </w:rPr>
        <w:t>党委会或</w:t>
      </w:r>
      <w:r>
        <w:rPr>
          <w:rFonts w:ascii="仿宋_GB2312" w:eastAsia="仿宋_GB2312" w:hint="eastAsia"/>
          <w:color w:val="333333"/>
          <w:sz w:val="29"/>
          <w:szCs w:val="29"/>
        </w:rPr>
        <w:t>校长办公会</w:t>
      </w:r>
      <w:r w:rsidR="001137CC">
        <w:rPr>
          <w:rFonts w:ascii="仿宋_GB2312" w:eastAsia="仿宋_GB2312" w:hint="eastAsia"/>
          <w:color w:val="333333"/>
          <w:sz w:val="29"/>
          <w:szCs w:val="29"/>
        </w:rPr>
        <w:t>研究</w:t>
      </w:r>
      <w:r w:rsidR="0093007E">
        <w:rPr>
          <w:rFonts w:ascii="仿宋_GB2312" w:eastAsia="仿宋_GB2312" w:hint="eastAsia"/>
          <w:color w:val="333333"/>
          <w:sz w:val="29"/>
          <w:szCs w:val="29"/>
        </w:rPr>
        <w:t>、向社会公示无异议</w:t>
      </w:r>
      <w:r w:rsidRPr="00464561">
        <w:rPr>
          <w:rFonts w:ascii="仿宋_GB2312" w:eastAsia="仿宋_GB2312"/>
          <w:color w:val="333333"/>
          <w:sz w:val="29"/>
          <w:szCs w:val="29"/>
        </w:rPr>
        <w:t>后</w:t>
      </w:r>
      <w:r w:rsidR="001137CC">
        <w:rPr>
          <w:rFonts w:ascii="仿宋_GB2312" w:eastAsia="仿宋_GB2312"/>
          <w:color w:val="333333"/>
          <w:sz w:val="29"/>
          <w:szCs w:val="29"/>
        </w:rPr>
        <w:t>报</w:t>
      </w:r>
      <w:r w:rsidRPr="00464561">
        <w:rPr>
          <w:rFonts w:ascii="仿宋_GB2312" w:eastAsia="仿宋_GB2312"/>
          <w:color w:val="333333"/>
          <w:sz w:val="29"/>
          <w:szCs w:val="29"/>
        </w:rPr>
        <w:t>省教育</w:t>
      </w:r>
      <w:r w:rsidR="001137CC">
        <w:rPr>
          <w:rFonts w:ascii="仿宋_GB2312" w:eastAsia="仿宋_GB2312"/>
          <w:color w:val="333333"/>
          <w:sz w:val="29"/>
          <w:szCs w:val="29"/>
        </w:rPr>
        <w:t>厅</w:t>
      </w:r>
      <w:r w:rsidR="001137CC">
        <w:rPr>
          <w:rFonts w:ascii="仿宋_GB2312" w:eastAsia="仿宋_GB2312" w:hint="eastAsia"/>
          <w:color w:val="333333"/>
          <w:sz w:val="29"/>
          <w:szCs w:val="29"/>
        </w:rPr>
        <w:t>审批</w:t>
      </w:r>
      <w:r w:rsidRPr="00464561">
        <w:rPr>
          <w:rFonts w:ascii="仿宋_GB2312" w:eastAsia="仿宋_GB2312"/>
          <w:color w:val="333333"/>
          <w:sz w:val="29"/>
          <w:szCs w:val="29"/>
        </w:rPr>
        <w:t>，备案结果（以202</w:t>
      </w:r>
      <w:r w:rsidRPr="00464561">
        <w:rPr>
          <w:rFonts w:ascii="仿宋_GB2312" w:eastAsia="仿宋_GB2312" w:hint="eastAsia"/>
          <w:color w:val="333333"/>
          <w:sz w:val="29"/>
          <w:szCs w:val="29"/>
        </w:rPr>
        <w:t>4</w:t>
      </w:r>
      <w:r w:rsidRPr="00464561">
        <w:rPr>
          <w:rFonts w:ascii="仿宋_GB2312" w:eastAsia="仿宋_GB2312"/>
          <w:color w:val="333333"/>
          <w:sz w:val="29"/>
          <w:szCs w:val="29"/>
        </w:rPr>
        <w:t>年福建省教育厅公布的新增备案站点文件为准）将在学院网站</w:t>
      </w:r>
      <w:bookmarkStart w:id="1" w:name="_GoBack"/>
      <w:bookmarkEnd w:id="1"/>
      <w:r w:rsidRPr="00464561">
        <w:rPr>
          <w:rFonts w:ascii="仿宋_GB2312" w:eastAsia="仿宋_GB2312"/>
          <w:color w:val="333333"/>
          <w:sz w:val="29"/>
          <w:szCs w:val="29"/>
        </w:rPr>
        <w:t>公布。</w:t>
      </w:r>
    </w:p>
    <w:p w:rsidR="005909F2" w:rsidRDefault="005909F2" w:rsidP="00F00162">
      <w:pPr>
        <w:ind w:firstLine="420"/>
        <w:rPr>
          <w:rFonts w:ascii="仿宋_GB2312" w:eastAsia="仿宋_GB2312"/>
          <w:color w:val="333333"/>
          <w:sz w:val="29"/>
          <w:szCs w:val="29"/>
        </w:rPr>
      </w:pPr>
    </w:p>
    <w:p w:rsidR="005909F2" w:rsidRDefault="00DF2978" w:rsidP="00F00162">
      <w:pPr>
        <w:ind w:firstLine="420"/>
        <w:rPr>
          <w:rFonts w:ascii="仿宋_GB2312" w:eastAsia="仿宋_GB2312"/>
          <w:color w:val="333333"/>
          <w:sz w:val="29"/>
          <w:szCs w:val="29"/>
        </w:rPr>
      </w:pPr>
      <w:r w:rsidRPr="00F00162">
        <w:rPr>
          <w:rFonts w:ascii="仿宋_GB2312" w:eastAsia="仿宋_GB2312"/>
          <w:color w:val="333333"/>
          <w:sz w:val="29"/>
          <w:szCs w:val="29"/>
        </w:rPr>
        <w:lastRenderedPageBreak/>
        <w:t>附件：</w:t>
      </w:r>
    </w:p>
    <w:p w:rsidR="00DF2978" w:rsidRDefault="007E78B7" w:rsidP="005909F2">
      <w:pPr>
        <w:ind w:left="420" w:firstLine="420"/>
        <w:rPr>
          <w:rFonts w:ascii="仿宋_GB2312" w:eastAsia="仿宋_GB2312"/>
          <w:color w:val="333333"/>
          <w:sz w:val="29"/>
          <w:szCs w:val="29"/>
        </w:rPr>
      </w:pPr>
      <w:r>
        <w:rPr>
          <w:rFonts w:ascii="仿宋_GB2312" w:eastAsia="仿宋_GB2312" w:hint="eastAsia"/>
          <w:color w:val="333333"/>
          <w:sz w:val="29"/>
          <w:szCs w:val="29"/>
        </w:rPr>
        <w:t>1.</w:t>
      </w:r>
      <w:r w:rsidRPr="007E78B7">
        <w:rPr>
          <w:rFonts w:hint="eastAsia"/>
        </w:rPr>
        <w:t xml:space="preserve"> </w:t>
      </w:r>
      <w:r w:rsidRPr="007E78B7">
        <w:rPr>
          <w:rFonts w:ascii="仿宋_GB2312" w:eastAsia="仿宋_GB2312" w:hint="eastAsia"/>
          <w:color w:val="333333"/>
          <w:sz w:val="29"/>
          <w:szCs w:val="29"/>
        </w:rPr>
        <w:t>教育部办公厅关于严格规范高等学历继续教育校外教学点设置与管理工作的通知</w:t>
      </w:r>
    </w:p>
    <w:p w:rsidR="007E78B7" w:rsidRDefault="007E78B7" w:rsidP="005909F2">
      <w:pPr>
        <w:ind w:left="420" w:firstLine="420"/>
        <w:rPr>
          <w:rFonts w:ascii="仿宋_GB2312" w:eastAsia="仿宋_GB2312"/>
          <w:color w:val="333333"/>
          <w:sz w:val="29"/>
          <w:szCs w:val="29"/>
        </w:rPr>
      </w:pPr>
      <w:r>
        <w:rPr>
          <w:rFonts w:ascii="仿宋_GB2312" w:eastAsia="仿宋_GB2312" w:hint="eastAsia"/>
          <w:color w:val="333333"/>
          <w:sz w:val="29"/>
          <w:szCs w:val="29"/>
        </w:rPr>
        <w:t>2.</w:t>
      </w:r>
      <w:r w:rsidRPr="007E78B7">
        <w:rPr>
          <w:rFonts w:hint="eastAsia"/>
        </w:rPr>
        <w:t xml:space="preserve"> </w:t>
      </w:r>
      <w:r w:rsidRPr="007E78B7">
        <w:rPr>
          <w:rFonts w:ascii="仿宋_GB2312" w:eastAsia="仿宋_GB2312" w:hint="eastAsia"/>
          <w:color w:val="333333"/>
          <w:sz w:val="29"/>
          <w:szCs w:val="29"/>
        </w:rPr>
        <w:t>教育部关于推进新时代普通高等学校学历继续教育改革的实施意见</w:t>
      </w:r>
    </w:p>
    <w:p w:rsidR="007E78B7" w:rsidRDefault="007E78B7" w:rsidP="005909F2">
      <w:pPr>
        <w:ind w:left="420" w:firstLine="420"/>
        <w:rPr>
          <w:rFonts w:ascii="仿宋_GB2312" w:eastAsia="仿宋_GB2312"/>
          <w:color w:val="333333"/>
          <w:sz w:val="29"/>
          <w:szCs w:val="29"/>
        </w:rPr>
      </w:pPr>
      <w:r>
        <w:rPr>
          <w:rFonts w:ascii="仿宋_GB2312" w:eastAsia="仿宋_GB2312" w:hint="eastAsia"/>
          <w:color w:val="333333"/>
          <w:sz w:val="29"/>
          <w:szCs w:val="29"/>
        </w:rPr>
        <w:t>3.</w:t>
      </w:r>
      <w:r w:rsidRPr="007E78B7">
        <w:rPr>
          <w:rFonts w:ascii="仿宋_GB2312" w:eastAsia="仿宋_GB2312" w:hint="eastAsia"/>
          <w:color w:val="333333"/>
          <w:sz w:val="29"/>
          <w:szCs w:val="29"/>
        </w:rPr>
        <w:t>福建省高等学历继续教育管理办法（试行）</w:t>
      </w:r>
    </w:p>
    <w:p w:rsidR="007E78B7" w:rsidRPr="00F00162" w:rsidRDefault="007E78B7" w:rsidP="007E78B7">
      <w:pPr>
        <w:ind w:firstLine="420"/>
        <w:rPr>
          <w:rFonts w:ascii="仿宋_GB2312" w:eastAsia="仿宋_GB2312"/>
          <w:color w:val="333333"/>
          <w:sz w:val="29"/>
          <w:szCs w:val="29"/>
        </w:rPr>
      </w:pPr>
    </w:p>
    <w:p w:rsidR="000A44E2" w:rsidRPr="00F00162" w:rsidRDefault="00EC6A67" w:rsidP="00F00162">
      <w:pPr>
        <w:jc w:val="right"/>
        <w:rPr>
          <w:rFonts w:ascii="仿宋_GB2312" w:eastAsia="仿宋_GB2312"/>
          <w:color w:val="333333"/>
          <w:sz w:val="29"/>
          <w:szCs w:val="29"/>
        </w:rPr>
      </w:pPr>
      <w:r w:rsidRPr="00F00162">
        <w:rPr>
          <w:rFonts w:ascii="仿宋_GB2312" w:eastAsia="仿宋_GB2312" w:hint="eastAsia"/>
          <w:color w:val="333333"/>
          <w:sz w:val="29"/>
          <w:szCs w:val="29"/>
        </w:rPr>
        <w:t>三明</w:t>
      </w:r>
      <w:r w:rsidR="000A44E2" w:rsidRPr="00F00162">
        <w:rPr>
          <w:rFonts w:ascii="仿宋_GB2312" w:eastAsia="仿宋_GB2312" w:hint="eastAsia"/>
          <w:color w:val="333333"/>
          <w:sz w:val="29"/>
          <w:szCs w:val="29"/>
        </w:rPr>
        <w:t>学院继续教育学院</w:t>
      </w:r>
    </w:p>
    <w:p w:rsidR="00DF2978" w:rsidRPr="00F00162" w:rsidRDefault="000A44E2" w:rsidP="00F00162">
      <w:pPr>
        <w:jc w:val="right"/>
        <w:rPr>
          <w:rFonts w:ascii="仿宋_GB2312" w:eastAsia="仿宋_GB2312"/>
          <w:color w:val="333333"/>
          <w:sz w:val="29"/>
          <w:szCs w:val="29"/>
        </w:rPr>
      </w:pPr>
      <w:r w:rsidRPr="00F00162">
        <w:rPr>
          <w:rFonts w:ascii="仿宋_GB2312" w:eastAsia="仿宋_GB2312" w:hint="eastAsia"/>
          <w:color w:val="333333"/>
          <w:sz w:val="29"/>
          <w:szCs w:val="29"/>
        </w:rPr>
        <w:t>202</w:t>
      </w:r>
      <w:r w:rsidR="00EC6A67" w:rsidRPr="00F00162">
        <w:rPr>
          <w:rFonts w:ascii="仿宋_GB2312" w:eastAsia="仿宋_GB2312" w:hint="eastAsia"/>
          <w:color w:val="333333"/>
          <w:sz w:val="29"/>
          <w:szCs w:val="29"/>
        </w:rPr>
        <w:t>3</w:t>
      </w:r>
      <w:r w:rsidRPr="00F00162">
        <w:rPr>
          <w:rFonts w:ascii="仿宋_GB2312" w:eastAsia="仿宋_GB2312" w:hint="eastAsia"/>
          <w:color w:val="333333"/>
          <w:sz w:val="29"/>
          <w:szCs w:val="29"/>
        </w:rPr>
        <w:t>年1</w:t>
      </w:r>
      <w:r w:rsidR="00EC6A67" w:rsidRPr="00F00162">
        <w:rPr>
          <w:rFonts w:ascii="仿宋_GB2312" w:eastAsia="仿宋_GB2312" w:hint="eastAsia"/>
          <w:color w:val="333333"/>
          <w:sz w:val="29"/>
          <w:szCs w:val="29"/>
        </w:rPr>
        <w:t>0</w:t>
      </w:r>
      <w:r w:rsidRPr="00F00162">
        <w:rPr>
          <w:rFonts w:ascii="仿宋_GB2312" w:eastAsia="仿宋_GB2312" w:hint="eastAsia"/>
          <w:color w:val="333333"/>
          <w:sz w:val="29"/>
          <w:szCs w:val="29"/>
        </w:rPr>
        <w:t>月</w:t>
      </w:r>
      <w:r w:rsidR="00EC6A67" w:rsidRPr="00F00162">
        <w:rPr>
          <w:rFonts w:ascii="仿宋_GB2312" w:eastAsia="仿宋_GB2312" w:hint="eastAsia"/>
          <w:color w:val="333333"/>
          <w:sz w:val="29"/>
          <w:szCs w:val="29"/>
        </w:rPr>
        <w:t>31</w:t>
      </w:r>
      <w:r w:rsidRPr="00F00162">
        <w:rPr>
          <w:rFonts w:ascii="仿宋_GB2312" w:eastAsia="仿宋_GB2312" w:hint="eastAsia"/>
          <w:color w:val="333333"/>
          <w:sz w:val="29"/>
          <w:szCs w:val="29"/>
        </w:rPr>
        <w:t>日</w:t>
      </w:r>
    </w:p>
    <w:sectPr w:rsidR="00DF2978" w:rsidRPr="00F001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C7A" w:rsidRDefault="00430C7A" w:rsidP="00B2462C">
      <w:r>
        <w:separator/>
      </w:r>
    </w:p>
  </w:endnote>
  <w:endnote w:type="continuationSeparator" w:id="0">
    <w:p w:rsidR="00430C7A" w:rsidRDefault="00430C7A" w:rsidP="00B24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C7A" w:rsidRDefault="00430C7A" w:rsidP="00B2462C">
      <w:r>
        <w:separator/>
      </w:r>
    </w:p>
  </w:footnote>
  <w:footnote w:type="continuationSeparator" w:id="0">
    <w:p w:rsidR="00430C7A" w:rsidRDefault="00430C7A" w:rsidP="00B246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4E2"/>
    <w:rsid w:val="000A44E2"/>
    <w:rsid w:val="001137CC"/>
    <w:rsid w:val="00221000"/>
    <w:rsid w:val="00430C7A"/>
    <w:rsid w:val="0044220C"/>
    <w:rsid w:val="00464561"/>
    <w:rsid w:val="005909F2"/>
    <w:rsid w:val="007E78B7"/>
    <w:rsid w:val="008E0F1F"/>
    <w:rsid w:val="0093007E"/>
    <w:rsid w:val="009A0966"/>
    <w:rsid w:val="00A63B9F"/>
    <w:rsid w:val="00B2462C"/>
    <w:rsid w:val="00D26B9E"/>
    <w:rsid w:val="00DF2978"/>
    <w:rsid w:val="00EC6A67"/>
    <w:rsid w:val="00EE62FA"/>
    <w:rsid w:val="00F00162"/>
    <w:rsid w:val="00F25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A44E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A44E2"/>
    <w:rPr>
      <w:rFonts w:ascii="宋体" w:eastAsia="宋体" w:hAnsi="宋体" w:cs="宋体"/>
      <w:b/>
      <w:bCs/>
      <w:kern w:val="36"/>
      <w:sz w:val="48"/>
      <w:szCs w:val="48"/>
    </w:rPr>
  </w:style>
  <w:style w:type="paragraph" w:styleId="a3">
    <w:name w:val="Normal (Web)"/>
    <w:basedOn w:val="a"/>
    <w:uiPriority w:val="99"/>
    <w:unhideWhenUsed/>
    <w:rsid w:val="000A44E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A44E2"/>
    <w:rPr>
      <w:color w:val="0000FF"/>
      <w:u w:val="single"/>
    </w:rPr>
  </w:style>
  <w:style w:type="paragraph" w:styleId="a5">
    <w:name w:val="header"/>
    <w:basedOn w:val="a"/>
    <w:link w:val="Char"/>
    <w:uiPriority w:val="99"/>
    <w:unhideWhenUsed/>
    <w:rsid w:val="00B246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2462C"/>
    <w:rPr>
      <w:sz w:val="18"/>
      <w:szCs w:val="18"/>
    </w:rPr>
  </w:style>
  <w:style w:type="paragraph" w:styleId="a6">
    <w:name w:val="footer"/>
    <w:basedOn w:val="a"/>
    <w:link w:val="Char0"/>
    <w:uiPriority w:val="99"/>
    <w:unhideWhenUsed/>
    <w:rsid w:val="00B2462C"/>
    <w:pPr>
      <w:tabs>
        <w:tab w:val="center" w:pos="4153"/>
        <w:tab w:val="right" w:pos="8306"/>
      </w:tabs>
      <w:snapToGrid w:val="0"/>
      <w:jc w:val="left"/>
    </w:pPr>
    <w:rPr>
      <w:sz w:val="18"/>
      <w:szCs w:val="18"/>
    </w:rPr>
  </w:style>
  <w:style w:type="character" w:customStyle="1" w:styleId="Char0">
    <w:name w:val="页脚 Char"/>
    <w:basedOn w:val="a0"/>
    <w:link w:val="a6"/>
    <w:uiPriority w:val="99"/>
    <w:rsid w:val="00B2462C"/>
    <w:rPr>
      <w:sz w:val="18"/>
      <w:szCs w:val="18"/>
    </w:rPr>
  </w:style>
  <w:style w:type="paragraph" w:styleId="a7">
    <w:name w:val="Balloon Text"/>
    <w:basedOn w:val="a"/>
    <w:link w:val="Char1"/>
    <w:uiPriority w:val="99"/>
    <w:semiHidden/>
    <w:unhideWhenUsed/>
    <w:rsid w:val="00DF2978"/>
    <w:rPr>
      <w:sz w:val="18"/>
      <w:szCs w:val="18"/>
    </w:rPr>
  </w:style>
  <w:style w:type="character" w:customStyle="1" w:styleId="Char1">
    <w:name w:val="批注框文本 Char"/>
    <w:basedOn w:val="a0"/>
    <w:link w:val="a7"/>
    <w:uiPriority w:val="99"/>
    <w:semiHidden/>
    <w:rsid w:val="00DF297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A44E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A44E2"/>
    <w:rPr>
      <w:rFonts w:ascii="宋体" w:eastAsia="宋体" w:hAnsi="宋体" w:cs="宋体"/>
      <w:b/>
      <w:bCs/>
      <w:kern w:val="36"/>
      <w:sz w:val="48"/>
      <w:szCs w:val="48"/>
    </w:rPr>
  </w:style>
  <w:style w:type="paragraph" w:styleId="a3">
    <w:name w:val="Normal (Web)"/>
    <w:basedOn w:val="a"/>
    <w:uiPriority w:val="99"/>
    <w:unhideWhenUsed/>
    <w:rsid w:val="000A44E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A44E2"/>
    <w:rPr>
      <w:color w:val="0000FF"/>
      <w:u w:val="single"/>
    </w:rPr>
  </w:style>
  <w:style w:type="paragraph" w:styleId="a5">
    <w:name w:val="header"/>
    <w:basedOn w:val="a"/>
    <w:link w:val="Char"/>
    <w:uiPriority w:val="99"/>
    <w:unhideWhenUsed/>
    <w:rsid w:val="00B246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2462C"/>
    <w:rPr>
      <w:sz w:val="18"/>
      <w:szCs w:val="18"/>
    </w:rPr>
  </w:style>
  <w:style w:type="paragraph" w:styleId="a6">
    <w:name w:val="footer"/>
    <w:basedOn w:val="a"/>
    <w:link w:val="Char0"/>
    <w:uiPriority w:val="99"/>
    <w:unhideWhenUsed/>
    <w:rsid w:val="00B2462C"/>
    <w:pPr>
      <w:tabs>
        <w:tab w:val="center" w:pos="4153"/>
        <w:tab w:val="right" w:pos="8306"/>
      </w:tabs>
      <w:snapToGrid w:val="0"/>
      <w:jc w:val="left"/>
    </w:pPr>
    <w:rPr>
      <w:sz w:val="18"/>
      <w:szCs w:val="18"/>
    </w:rPr>
  </w:style>
  <w:style w:type="character" w:customStyle="1" w:styleId="Char0">
    <w:name w:val="页脚 Char"/>
    <w:basedOn w:val="a0"/>
    <w:link w:val="a6"/>
    <w:uiPriority w:val="99"/>
    <w:rsid w:val="00B2462C"/>
    <w:rPr>
      <w:sz w:val="18"/>
      <w:szCs w:val="18"/>
    </w:rPr>
  </w:style>
  <w:style w:type="paragraph" w:styleId="a7">
    <w:name w:val="Balloon Text"/>
    <w:basedOn w:val="a"/>
    <w:link w:val="Char1"/>
    <w:uiPriority w:val="99"/>
    <w:semiHidden/>
    <w:unhideWhenUsed/>
    <w:rsid w:val="00DF2978"/>
    <w:rPr>
      <w:sz w:val="18"/>
      <w:szCs w:val="18"/>
    </w:rPr>
  </w:style>
  <w:style w:type="character" w:customStyle="1" w:styleId="Char1">
    <w:name w:val="批注框文本 Char"/>
    <w:basedOn w:val="a0"/>
    <w:link w:val="a7"/>
    <w:uiPriority w:val="99"/>
    <w:semiHidden/>
    <w:rsid w:val="00DF29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134037">
      <w:bodyDiv w:val="1"/>
      <w:marLeft w:val="0"/>
      <w:marRight w:val="0"/>
      <w:marTop w:val="0"/>
      <w:marBottom w:val="0"/>
      <w:divBdr>
        <w:top w:val="none" w:sz="0" w:space="0" w:color="auto"/>
        <w:left w:val="none" w:sz="0" w:space="0" w:color="auto"/>
        <w:bottom w:val="none" w:sz="0" w:space="0" w:color="auto"/>
        <w:right w:val="none" w:sz="0" w:space="0" w:color="auto"/>
      </w:divBdr>
    </w:div>
    <w:div w:id="120778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3</Pages>
  <Words>166</Words>
  <Characters>949</Characters>
  <Application>Microsoft Office Word</Application>
  <DocSecurity>0</DocSecurity>
  <Lines>7</Lines>
  <Paragraphs>2</Paragraphs>
  <ScaleCrop>false</ScaleCrop>
  <Company>1</Company>
  <LinksUpToDate>false</LinksUpToDate>
  <CharactersWithSpaces>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陈文星</dc:creator>
  <cp:lastModifiedBy>康红霞</cp:lastModifiedBy>
  <cp:revision>6</cp:revision>
  <dcterms:created xsi:type="dcterms:W3CDTF">2023-10-31T03:19:00Z</dcterms:created>
  <dcterms:modified xsi:type="dcterms:W3CDTF">2023-10-31T08:25:00Z</dcterms:modified>
</cp:coreProperties>
</file>